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38" w:rsidRPr="00090EA7" w:rsidRDefault="00DF5D38" w:rsidP="00DF5D38">
      <w:pPr>
        <w:jc w:val="center"/>
        <w:rPr>
          <w:rFonts w:ascii="Palatino Linotype" w:hAnsi="Palatino Linotype"/>
          <w:b/>
          <w:sz w:val="28"/>
          <w:szCs w:val="28"/>
        </w:rPr>
      </w:pPr>
      <w:r w:rsidRPr="00090EA7">
        <w:rPr>
          <w:rFonts w:ascii="Palatino Linotype" w:hAnsi="Palatino Linotype"/>
          <w:b/>
          <w:sz w:val="28"/>
          <w:szCs w:val="28"/>
        </w:rPr>
        <w:t>ATA DA REUNIÃO</w:t>
      </w:r>
    </w:p>
    <w:p w:rsidR="00D802A9" w:rsidRPr="00090EA7" w:rsidRDefault="00DF5D38" w:rsidP="00082E7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90EA7">
        <w:rPr>
          <w:rFonts w:ascii="Palatino Linotype" w:hAnsi="Palatino Linotype"/>
          <w:sz w:val="24"/>
          <w:szCs w:val="24"/>
        </w:rPr>
        <w:t xml:space="preserve">Aos </w:t>
      </w:r>
      <w:r w:rsidR="00056AB9">
        <w:rPr>
          <w:rFonts w:ascii="Palatino Linotype" w:hAnsi="Palatino Linotype"/>
          <w:sz w:val="24"/>
          <w:szCs w:val="24"/>
        </w:rPr>
        <w:t>22</w:t>
      </w:r>
      <w:r w:rsidR="001231EA" w:rsidRPr="00090EA7">
        <w:rPr>
          <w:rFonts w:ascii="Palatino Linotype" w:hAnsi="Palatino Linotype"/>
          <w:sz w:val="24"/>
          <w:szCs w:val="24"/>
        </w:rPr>
        <w:t xml:space="preserve"> de novembro de 201</w:t>
      </w:r>
      <w:r w:rsidR="00AF5E6C" w:rsidRPr="00090EA7">
        <w:rPr>
          <w:rFonts w:ascii="Palatino Linotype" w:hAnsi="Palatino Linotype"/>
          <w:sz w:val="24"/>
          <w:szCs w:val="24"/>
        </w:rPr>
        <w:t>6</w:t>
      </w:r>
      <w:r w:rsidRPr="00090EA7">
        <w:rPr>
          <w:rFonts w:ascii="Palatino Linotype" w:hAnsi="Palatino Linotype"/>
          <w:sz w:val="24"/>
          <w:szCs w:val="24"/>
        </w:rPr>
        <w:t xml:space="preserve">, às </w:t>
      </w:r>
      <w:r w:rsidR="00AF5E6C" w:rsidRPr="00090EA7">
        <w:rPr>
          <w:rFonts w:ascii="Palatino Linotype" w:hAnsi="Palatino Linotype"/>
          <w:sz w:val="24"/>
          <w:szCs w:val="24"/>
        </w:rPr>
        <w:t>15</w:t>
      </w:r>
      <w:r w:rsidR="001231EA" w:rsidRPr="00090EA7">
        <w:rPr>
          <w:rFonts w:ascii="Palatino Linotype" w:hAnsi="Palatino Linotype"/>
          <w:sz w:val="24"/>
          <w:szCs w:val="24"/>
        </w:rPr>
        <w:t xml:space="preserve"> horas</w:t>
      </w:r>
      <w:r w:rsidR="00AF5E6C" w:rsidRPr="00090EA7">
        <w:rPr>
          <w:rFonts w:ascii="Palatino Linotype" w:hAnsi="Palatino Linotype"/>
          <w:sz w:val="24"/>
          <w:szCs w:val="24"/>
        </w:rPr>
        <w:t xml:space="preserve"> e 30 minutos</w:t>
      </w:r>
      <w:r w:rsidRPr="00090EA7">
        <w:rPr>
          <w:rFonts w:ascii="Palatino Linotype" w:hAnsi="Palatino Linotype"/>
          <w:sz w:val="24"/>
          <w:szCs w:val="24"/>
        </w:rPr>
        <w:t xml:space="preserve">, </w:t>
      </w:r>
      <w:r w:rsidR="006424F8" w:rsidRPr="00090EA7">
        <w:rPr>
          <w:rFonts w:ascii="Palatino Linotype" w:hAnsi="Palatino Linotype"/>
          <w:sz w:val="24"/>
          <w:szCs w:val="24"/>
        </w:rPr>
        <w:t xml:space="preserve">com a presença de Wilian Roberto Manfré Martins, Presidente, Émerson Sadayuki Iwami e Ivonete Roman Lopes, membros, </w:t>
      </w:r>
      <w:r w:rsidR="00F30E04" w:rsidRPr="00090EA7">
        <w:rPr>
          <w:rFonts w:ascii="Palatino Linotype" w:hAnsi="Palatino Linotype"/>
          <w:sz w:val="24"/>
          <w:szCs w:val="24"/>
        </w:rPr>
        <w:t xml:space="preserve">reuniu-se a Comissão de Licitação para apreciar os documentos de habilitação, contidos no envelope nº 01, referentes à Tomada de Preços nº 02/2016, que tem como objeto a </w:t>
      </w:r>
      <w:r w:rsidR="00F30E04" w:rsidRPr="00090EA7">
        <w:rPr>
          <w:rFonts w:ascii="Palatino Linotype" w:hAnsi="Palatino Linotype" w:cs="Verdana,Bold"/>
          <w:b/>
          <w:bCs/>
          <w:color w:val="000000"/>
          <w:sz w:val="24"/>
          <w:szCs w:val="24"/>
        </w:rPr>
        <w:t>contratação de empresa especializada para execução de pintura interna e externa, incluindo esquadrias metálicas e outras ferragens do edifício da Câmara Municipal da Estância Turística de Tupã.</w:t>
      </w:r>
      <w:r w:rsidR="00BF047F" w:rsidRPr="00090EA7">
        <w:rPr>
          <w:rFonts w:ascii="Palatino Linotype" w:hAnsi="Palatino Linotype" w:cs="Verdana,Bold"/>
          <w:b/>
          <w:bCs/>
          <w:color w:val="000000"/>
          <w:sz w:val="24"/>
          <w:szCs w:val="24"/>
        </w:rPr>
        <w:t xml:space="preserve"> </w:t>
      </w:r>
      <w:r w:rsidR="00BF047F" w:rsidRPr="00090EA7">
        <w:rPr>
          <w:rFonts w:ascii="Palatino Linotype" w:hAnsi="Palatino Linotype" w:cs="Verdana,Bold"/>
          <w:bCs/>
          <w:color w:val="000000"/>
          <w:sz w:val="24"/>
          <w:szCs w:val="24"/>
        </w:rPr>
        <w:t>Inicialmente, foram</w:t>
      </w:r>
      <w:r w:rsidR="00BF047F" w:rsidRPr="00090EA7">
        <w:rPr>
          <w:rFonts w:ascii="Palatino Linotype" w:hAnsi="Palatino Linotype" w:cs="Verdana,Bold"/>
          <w:b/>
          <w:bCs/>
          <w:color w:val="000000"/>
          <w:sz w:val="24"/>
          <w:szCs w:val="24"/>
        </w:rPr>
        <w:t xml:space="preserve"> </w:t>
      </w:r>
      <w:r w:rsidR="00BF047F" w:rsidRPr="00090EA7">
        <w:rPr>
          <w:rFonts w:ascii="Palatino Linotype" w:hAnsi="Palatino Linotype" w:cs="Verdana,Bold"/>
          <w:bCs/>
          <w:color w:val="000000"/>
          <w:sz w:val="24"/>
          <w:szCs w:val="24"/>
        </w:rPr>
        <w:t xml:space="preserve">analisadas as impugnações ofertadas pelas licitantes, quais sejam: </w:t>
      </w:r>
      <w:r w:rsidR="00BF047F" w:rsidRPr="00090EA7">
        <w:rPr>
          <w:rFonts w:ascii="Palatino Linotype" w:hAnsi="Palatino Linotype"/>
          <w:sz w:val="24"/>
          <w:szCs w:val="24"/>
        </w:rPr>
        <w:t xml:space="preserve">1) Pela empresa Chemar, afirmando que há possível irregularidade de o mesmo responsável técnico assinar para duas empresas participantes do Certame, ou seja, as empresas Contru J e Superação. De fato o argumento </w:t>
      </w:r>
      <w:r w:rsidR="00E7113E" w:rsidRPr="00090EA7">
        <w:rPr>
          <w:rFonts w:ascii="Palatino Linotype" w:hAnsi="Palatino Linotype"/>
          <w:sz w:val="24"/>
          <w:szCs w:val="24"/>
        </w:rPr>
        <w:t xml:space="preserve">apresentado merece prosperar. Ambas as licitantes apresentaram como Responsável Técnico o Engenheiro </w:t>
      </w:r>
      <w:r w:rsidR="00E7113E" w:rsidRPr="00090EA7">
        <w:rPr>
          <w:rFonts w:ascii="Palatino Linotype" w:hAnsi="Palatino Linotype"/>
          <w:b/>
          <w:i/>
          <w:sz w:val="24"/>
          <w:szCs w:val="24"/>
        </w:rPr>
        <w:t>Rodrigo Martins Gumiero</w:t>
      </w:r>
      <w:r w:rsidR="00E7113E" w:rsidRPr="00090EA7">
        <w:rPr>
          <w:rFonts w:ascii="Palatino Linotype" w:hAnsi="Palatino Linotype"/>
          <w:sz w:val="24"/>
          <w:szCs w:val="24"/>
        </w:rPr>
        <w:t>. Nesse sentido, para que não seja comprometida a imparcialidade técnica da participação ao certame</w:t>
      </w:r>
      <w:r w:rsidR="00A83550" w:rsidRPr="00090EA7">
        <w:rPr>
          <w:rFonts w:ascii="Palatino Linotype" w:hAnsi="Palatino Linotype"/>
          <w:sz w:val="24"/>
          <w:szCs w:val="24"/>
        </w:rPr>
        <w:t xml:space="preserve"> e, considerando que a apresentação de mesmo profissional em duas propostas viola o requisito de disponibilidade técnica</w:t>
      </w:r>
      <w:r w:rsidR="00C410EF" w:rsidRPr="00090EA7">
        <w:rPr>
          <w:rFonts w:ascii="Palatino Linotype" w:hAnsi="Palatino Linotype"/>
          <w:sz w:val="24"/>
          <w:szCs w:val="24"/>
        </w:rPr>
        <w:t>,</w:t>
      </w:r>
      <w:r w:rsidR="00A83550" w:rsidRPr="00090EA7">
        <w:rPr>
          <w:rFonts w:ascii="Palatino Linotype" w:hAnsi="Palatino Linotype"/>
          <w:sz w:val="24"/>
          <w:szCs w:val="24"/>
        </w:rPr>
        <w:t xml:space="preserve"> estabelecido pelos §§ 6º e 10 do art. 30 da Lei nº 8666/93, uma vez que a licitante estará declarando falsamente a disponibilidade de profissional vinculado à outra licitante</w:t>
      </w:r>
      <w:r w:rsidR="00E7113E" w:rsidRPr="00090EA7">
        <w:rPr>
          <w:rFonts w:ascii="Palatino Linotype" w:hAnsi="Palatino Linotype"/>
          <w:sz w:val="24"/>
          <w:szCs w:val="24"/>
        </w:rPr>
        <w:t>, a Comissão, por unanimidade, resolve inabilitar</w:t>
      </w:r>
      <w:r w:rsidR="00A83550" w:rsidRPr="00090EA7">
        <w:rPr>
          <w:rFonts w:ascii="Palatino Linotype" w:hAnsi="Palatino Linotype"/>
          <w:sz w:val="24"/>
          <w:szCs w:val="24"/>
        </w:rPr>
        <w:t xml:space="preserve"> as licitantes CONSTRU J. CONSTRUÇÃO CIVIL LTDA ME e SUPERAÇÃO OSVALDO CRUZ CONSTRUÇÃO CIVIL LTDA-ME. </w:t>
      </w:r>
      <w:r w:rsidR="00BF047F" w:rsidRPr="00090EA7">
        <w:rPr>
          <w:rFonts w:ascii="Palatino Linotype" w:hAnsi="Palatino Linotype"/>
          <w:sz w:val="24"/>
          <w:szCs w:val="24"/>
        </w:rPr>
        <w:t xml:space="preserve">2) Pela Empresa Excelência, anotando que: a) a empresa Cury não apresentou o documento de identidade </w:t>
      </w:r>
      <w:r w:rsidR="00BF047F" w:rsidRPr="00090EA7">
        <w:rPr>
          <w:rFonts w:ascii="Palatino Linotype" w:hAnsi="Palatino Linotype"/>
          <w:b/>
          <w:sz w:val="24"/>
          <w:szCs w:val="24"/>
        </w:rPr>
        <w:t>RG</w:t>
      </w:r>
      <w:r w:rsidR="00BF047F" w:rsidRPr="00090EA7">
        <w:rPr>
          <w:rFonts w:ascii="Palatino Linotype" w:hAnsi="Palatino Linotype"/>
          <w:sz w:val="24"/>
          <w:szCs w:val="24"/>
        </w:rPr>
        <w:t xml:space="preserve"> dos sócios e o Cálculo do Índice de Solvência, nos termos do</w:t>
      </w:r>
      <w:r w:rsidR="00052C44" w:rsidRPr="00090EA7">
        <w:rPr>
          <w:rFonts w:ascii="Palatino Linotype" w:hAnsi="Palatino Linotype"/>
          <w:sz w:val="24"/>
          <w:szCs w:val="24"/>
        </w:rPr>
        <w:t xml:space="preserve"> subitem 11.2.4, “b” do Edital. </w:t>
      </w:r>
      <w:r w:rsidR="007D4007" w:rsidRPr="00090EA7">
        <w:rPr>
          <w:rFonts w:ascii="Palatino Linotype" w:hAnsi="Palatino Linotype"/>
          <w:sz w:val="24"/>
          <w:szCs w:val="24"/>
        </w:rPr>
        <w:t xml:space="preserve">Quanto ao cálculo do índice de solvência, não tem razão a impugnante, haja vista que a licitante Cury apresentou o Balanço Patrimonial. </w:t>
      </w:r>
      <w:r w:rsidR="00052C44" w:rsidRPr="00090EA7">
        <w:rPr>
          <w:rFonts w:ascii="Palatino Linotype" w:hAnsi="Palatino Linotype"/>
          <w:sz w:val="24"/>
          <w:szCs w:val="24"/>
        </w:rPr>
        <w:t xml:space="preserve">No que concerne à apresentação do RG, bem como do CPF, do sócio, tem razão a impugnante. O item 112.1, “a”, do Edital determina que, para habilitação jurídica, entre outros, devem ser apresentados, no caso de empresa individual, o certificado de Registro Comercial, </w:t>
      </w:r>
      <w:r w:rsidR="00BB60EF" w:rsidRPr="00090EA7">
        <w:rPr>
          <w:rFonts w:ascii="Palatino Linotype" w:hAnsi="Palatino Linotype"/>
          <w:sz w:val="24"/>
          <w:szCs w:val="24"/>
        </w:rPr>
        <w:t>acompanhado de CPF e RG. Da</w:t>
      </w:r>
      <w:r w:rsidR="007D4007" w:rsidRPr="00090EA7">
        <w:rPr>
          <w:rFonts w:ascii="Palatino Linotype" w:hAnsi="Palatino Linotype"/>
          <w:sz w:val="24"/>
          <w:szCs w:val="24"/>
        </w:rPr>
        <w:t xml:space="preserve"> análise da documentação apresentada, verificou-se que a licitante Cury foi transformada em </w:t>
      </w:r>
      <w:r w:rsidR="0096442F" w:rsidRPr="00090EA7">
        <w:rPr>
          <w:rFonts w:ascii="Palatino Linotype" w:hAnsi="Palatino Linotype"/>
          <w:sz w:val="24"/>
          <w:szCs w:val="24"/>
        </w:rPr>
        <w:t>Empresa Individual de Responsabilidade Limitada</w:t>
      </w:r>
      <w:r w:rsidR="007D4007" w:rsidRPr="00090EA7">
        <w:rPr>
          <w:rFonts w:ascii="Palatino Linotype" w:hAnsi="Palatino Linotype"/>
          <w:sz w:val="24"/>
          <w:szCs w:val="24"/>
        </w:rPr>
        <w:t xml:space="preserve"> – </w:t>
      </w:r>
      <w:r w:rsidR="007249F2" w:rsidRPr="00090EA7">
        <w:rPr>
          <w:rFonts w:ascii="Palatino Linotype" w:hAnsi="Palatino Linotype"/>
          <w:sz w:val="24"/>
          <w:szCs w:val="24"/>
        </w:rPr>
        <w:t>EIRELI</w:t>
      </w:r>
      <w:r w:rsidR="007D4007" w:rsidRPr="00090EA7">
        <w:rPr>
          <w:rFonts w:ascii="Palatino Linotype" w:hAnsi="Palatino Linotype"/>
          <w:sz w:val="24"/>
          <w:szCs w:val="24"/>
        </w:rPr>
        <w:t xml:space="preserve">, em 01 de dezembro de 2015. </w:t>
      </w:r>
      <w:r w:rsidR="007F6ADA" w:rsidRPr="00090EA7">
        <w:rPr>
          <w:rFonts w:ascii="Palatino Linotype" w:hAnsi="Palatino Linotype"/>
          <w:sz w:val="24"/>
          <w:szCs w:val="24"/>
        </w:rPr>
        <w:t>Diante da ausência de documento exigido no Edital a Comissão, por unanimidade, resolve inabilitar a licitante CURY INDÚSTRIA E COMÉRCIO DE TINTAS EIRELI – ME.</w:t>
      </w:r>
      <w:r w:rsidR="00902BEB" w:rsidRPr="00090EA7">
        <w:rPr>
          <w:rFonts w:ascii="Palatino Linotype" w:hAnsi="Palatino Linotype"/>
          <w:sz w:val="24"/>
          <w:szCs w:val="24"/>
        </w:rPr>
        <w:t xml:space="preserve"> </w:t>
      </w:r>
      <w:r w:rsidR="009C5FE4" w:rsidRPr="00090EA7">
        <w:rPr>
          <w:rFonts w:ascii="Palatino Linotype" w:hAnsi="Palatino Linotype"/>
          <w:sz w:val="24"/>
          <w:szCs w:val="24"/>
        </w:rPr>
        <w:t xml:space="preserve">b) que, em relação à empresa Superação, b.1) os documentos não são originais e não trazem a autenticação solicitada no Edital, b.2) não apresentou os documentos dos sócios e b.3) Que a Certidão de Tributos Federais se encontra vencida. </w:t>
      </w:r>
      <w:r w:rsidR="00E545F4" w:rsidRPr="00090EA7">
        <w:rPr>
          <w:rFonts w:ascii="Palatino Linotype" w:hAnsi="Palatino Linotype"/>
          <w:sz w:val="24"/>
          <w:szCs w:val="24"/>
        </w:rPr>
        <w:t xml:space="preserve">Quanto à impugnação referente à empresa Superação, embora a mesma tenha optado por substituir os documentos pelo Certificado de Registro Cadastral, emitido pela Prefeitura da Estância Turística de Tupã, nos termos do item </w:t>
      </w:r>
      <w:r w:rsidR="00E545F4" w:rsidRPr="00090EA7">
        <w:rPr>
          <w:rFonts w:ascii="Palatino Linotype" w:hAnsi="Palatino Linotype"/>
          <w:sz w:val="24"/>
          <w:szCs w:val="24"/>
        </w:rPr>
        <w:lastRenderedPageBreak/>
        <w:t xml:space="preserve">11.8 do Edital, não observou a parte final do citado dispositivo, que determinava que os prazos de validade dos documentos deveriam esta aptos na data da abertura do certame. </w:t>
      </w:r>
      <w:r w:rsidR="009C5FE4" w:rsidRPr="00090EA7">
        <w:rPr>
          <w:rFonts w:ascii="Palatino Linotype" w:hAnsi="Palatino Linotype"/>
          <w:sz w:val="24"/>
          <w:szCs w:val="24"/>
        </w:rPr>
        <w:t xml:space="preserve">No caso, a Certidão de Tributos Federais estava vencida no momento da abertura da sessão pública. </w:t>
      </w:r>
      <w:r w:rsidR="00BF047F" w:rsidRPr="00090EA7">
        <w:rPr>
          <w:rFonts w:ascii="Palatino Linotype" w:hAnsi="Palatino Linotype"/>
          <w:sz w:val="24"/>
          <w:szCs w:val="24"/>
        </w:rPr>
        <w:t>3) Pela empresa Constru J, anotando que as empresas Chemar, Excelência e Cury não apresentaram a declaração do subitem 11.3.5 do respectivo Edital</w:t>
      </w:r>
      <w:r w:rsidR="009C5FE4" w:rsidRPr="00090EA7">
        <w:rPr>
          <w:rFonts w:ascii="Palatino Linotype" w:hAnsi="Palatino Linotype"/>
          <w:sz w:val="24"/>
          <w:szCs w:val="24"/>
        </w:rPr>
        <w:t xml:space="preserve">. No que tange </w:t>
      </w:r>
      <w:r w:rsidR="007B06B1" w:rsidRPr="00090EA7">
        <w:rPr>
          <w:rFonts w:ascii="Palatino Linotype" w:hAnsi="Palatino Linotype"/>
          <w:sz w:val="24"/>
          <w:szCs w:val="24"/>
        </w:rPr>
        <w:t>a</w:t>
      </w:r>
      <w:r w:rsidR="009C5FE4" w:rsidRPr="00090EA7">
        <w:rPr>
          <w:rFonts w:ascii="Palatino Linotype" w:hAnsi="Palatino Linotype"/>
          <w:sz w:val="24"/>
          <w:szCs w:val="24"/>
        </w:rPr>
        <w:t xml:space="preserve"> não apresentação da declaração constante do item 11.3.5 do Edital, a Comissão entendeu que as informações solicitadas pela mesma estavam implícitas nas demais declarações e, ainda, após verificação no </w:t>
      </w:r>
      <w:r w:rsidR="009C5FE4" w:rsidRPr="00090EA7">
        <w:rPr>
          <w:rFonts w:ascii="Palatino Linotype" w:hAnsi="Palatino Linotype"/>
          <w:i/>
          <w:sz w:val="24"/>
          <w:szCs w:val="24"/>
        </w:rPr>
        <w:t>site</w:t>
      </w:r>
      <w:r w:rsidR="009C5FE4" w:rsidRPr="00090EA7">
        <w:rPr>
          <w:rFonts w:ascii="Palatino Linotype" w:hAnsi="Palatino Linotype"/>
          <w:sz w:val="24"/>
          <w:szCs w:val="24"/>
        </w:rPr>
        <w:t xml:space="preserve"> do Tribunal de Contas do Estado de São Paulo, foram feitas consultas, por nome e CNPJ dos licitantes na Relação de Impedimentos de Contrato/Licitação e no Certificado de Apenados, constatando-se </w:t>
      </w:r>
      <w:r w:rsidR="007B06B1" w:rsidRPr="00090EA7">
        <w:rPr>
          <w:rFonts w:ascii="Palatino Linotype" w:hAnsi="Palatino Linotype"/>
          <w:sz w:val="24"/>
          <w:szCs w:val="24"/>
        </w:rPr>
        <w:t>que</w:t>
      </w:r>
      <w:r w:rsidR="00766238" w:rsidRPr="00090EA7">
        <w:rPr>
          <w:rFonts w:ascii="Palatino Linotype" w:hAnsi="Palatino Linotype"/>
          <w:sz w:val="24"/>
          <w:szCs w:val="24"/>
        </w:rPr>
        <w:t xml:space="preserve">, sob este aspecto, </w:t>
      </w:r>
      <w:r w:rsidR="006D4381" w:rsidRPr="00090EA7">
        <w:rPr>
          <w:rFonts w:ascii="Palatino Linotype" w:hAnsi="Palatino Linotype"/>
          <w:sz w:val="24"/>
          <w:szCs w:val="24"/>
        </w:rPr>
        <w:t>todas as licitantes teriam</w:t>
      </w:r>
      <w:r w:rsidR="007B06B1" w:rsidRPr="00090EA7">
        <w:rPr>
          <w:rFonts w:ascii="Palatino Linotype" w:hAnsi="Palatino Linotype"/>
          <w:sz w:val="24"/>
          <w:szCs w:val="24"/>
        </w:rPr>
        <w:t xml:space="preserve"> condições de participar do certame. Assim, </w:t>
      </w:r>
      <w:r w:rsidR="009319AD" w:rsidRPr="00090EA7">
        <w:rPr>
          <w:rFonts w:ascii="Palatino Linotype" w:hAnsi="Palatino Linotype"/>
          <w:sz w:val="24"/>
          <w:szCs w:val="24"/>
        </w:rPr>
        <w:t xml:space="preserve">nos termos do item 22.14 do Edital e, </w:t>
      </w:r>
      <w:r w:rsidR="007B06B1" w:rsidRPr="00090EA7">
        <w:rPr>
          <w:rFonts w:ascii="Palatino Linotype" w:hAnsi="Palatino Linotype"/>
          <w:sz w:val="24"/>
          <w:szCs w:val="24"/>
        </w:rPr>
        <w:t xml:space="preserve">interpretando-se o Edital de forma a garantir a maior competitividade possível e, não havendo prejuízo ao erário ou aos interessados, a Comissão resolveu, por unanimidade, não acolher a impugnação apresentada, com a finalidade de se </w:t>
      </w:r>
      <w:r w:rsidR="00F4685D" w:rsidRPr="00090EA7">
        <w:rPr>
          <w:rFonts w:ascii="Palatino Linotype" w:hAnsi="Palatino Linotype"/>
          <w:sz w:val="24"/>
          <w:szCs w:val="24"/>
        </w:rPr>
        <w:t>obter a proposta mais vantajosa para a Administração</w:t>
      </w:r>
      <w:r w:rsidR="00DD3014" w:rsidRPr="00090EA7">
        <w:rPr>
          <w:rFonts w:ascii="Palatino Linotype" w:hAnsi="Palatino Linotype"/>
          <w:sz w:val="24"/>
          <w:szCs w:val="24"/>
        </w:rPr>
        <w:t xml:space="preserve">, conforme já se posicionou o Superior Tribunal de Justiça no </w:t>
      </w:r>
      <w:r w:rsidR="00DD3014" w:rsidRPr="00090EA7">
        <w:rPr>
          <w:rFonts w:ascii="Palatino Linotype" w:hAnsi="Palatino Linotype" w:cs="Century Gothic"/>
          <w:iCs/>
          <w:sz w:val="24"/>
          <w:szCs w:val="24"/>
        </w:rPr>
        <w:t>MS nº 5.606/DF, Rel. Min. José Delgado, DJU 10.08.1998</w:t>
      </w:r>
      <w:r w:rsidR="00F4685D" w:rsidRPr="00090EA7">
        <w:rPr>
          <w:rFonts w:ascii="Palatino Linotype" w:hAnsi="Palatino Linotype"/>
          <w:sz w:val="24"/>
          <w:szCs w:val="24"/>
        </w:rPr>
        <w:t xml:space="preserve">. </w:t>
      </w:r>
      <w:r w:rsidR="009E10B1" w:rsidRPr="00090EA7">
        <w:rPr>
          <w:rFonts w:ascii="Palatino Linotype" w:hAnsi="Palatino Linotype"/>
          <w:sz w:val="24"/>
          <w:szCs w:val="24"/>
        </w:rPr>
        <w:t>Pelas razões acima elencadas, a Comissão, por unanimidade, resolveu inabilitar as licitantes CONSTRU J. CONSTRUÇÃO CIVIL LTDA ME, SUPERAÇÃO OSVALDO CRUZ CONSTRUÇÃO CIVIL LTDA-ME e CURY INDÚSTRIA E COMÉRCIO DE TINTAS EIRELI – ME. Por conseguinte, foram habilitadas as licitantes CHEMAR LTDA e EXCELÊNCIA ENGENHARIA E MEIO AMBIENTE LTDA – EPP.</w:t>
      </w:r>
      <w:r w:rsidR="00082E79" w:rsidRPr="00090EA7">
        <w:rPr>
          <w:rFonts w:ascii="Palatino Linotype" w:hAnsi="Palatino Linotype"/>
          <w:sz w:val="24"/>
          <w:szCs w:val="24"/>
        </w:rPr>
        <w:t xml:space="preserve"> Diante do exposto e, com base no item 16 do Edital, concede-se o prazo de 5 (cinco) dias úteis, contados a partir da publicação da presente, para que os licitantes interessados possam apresentar eventuais recursos que entenderem cabíveis, período no qual o certame permanecerá suspenso. Transcorrido o prazo sem a manifestação dos interessados será marcada nova sessão pública para abertura dos envelopes proposta. Nada mais havendo a tratar, fo</w:t>
      </w:r>
      <w:r w:rsidR="009E3D63" w:rsidRPr="00090EA7">
        <w:rPr>
          <w:rFonts w:ascii="Palatino Linotype" w:hAnsi="Palatino Linotype"/>
          <w:sz w:val="24"/>
          <w:szCs w:val="24"/>
        </w:rPr>
        <w:t>i encerrada a presente sessão, s</w:t>
      </w:r>
      <w:r w:rsidR="00082E79" w:rsidRPr="00090EA7">
        <w:rPr>
          <w:rFonts w:ascii="Palatino Linotype" w:hAnsi="Palatino Linotype"/>
          <w:sz w:val="24"/>
          <w:szCs w:val="24"/>
        </w:rPr>
        <w:t>endo por mim</w:t>
      </w:r>
      <w:r w:rsidR="009E3D63" w:rsidRPr="00090EA7">
        <w:rPr>
          <w:rFonts w:ascii="Palatino Linotype" w:hAnsi="Palatino Linotype"/>
          <w:sz w:val="24"/>
          <w:szCs w:val="24"/>
        </w:rPr>
        <w:t>,</w:t>
      </w:r>
      <w:r w:rsidR="00082E79" w:rsidRPr="00090EA7">
        <w:rPr>
          <w:rFonts w:ascii="Palatino Linotype" w:hAnsi="Palatino Linotype"/>
          <w:sz w:val="24"/>
          <w:szCs w:val="24"/>
        </w:rPr>
        <w:t xml:space="preserve"> Émerson Sadayuki Iwami digitada, e assinada </w:t>
      </w:r>
      <w:r w:rsidR="009E3D63" w:rsidRPr="00090EA7">
        <w:rPr>
          <w:rFonts w:ascii="Palatino Linotype" w:hAnsi="Palatino Linotype"/>
          <w:sz w:val="24"/>
          <w:szCs w:val="24"/>
        </w:rPr>
        <w:t>pelos demais membros da Comissão</w:t>
      </w:r>
      <w:r w:rsidR="00082E79" w:rsidRPr="00090EA7">
        <w:rPr>
          <w:rFonts w:ascii="Palatino Linotype" w:hAnsi="Palatino Linotype"/>
          <w:sz w:val="24"/>
          <w:szCs w:val="24"/>
        </w:rPr>
        <w:t>.</w:t>
      </w:r>
    </w:p>
    <w:p w:rsidR="007B06B1" w:rsidRDefault="007B06B1" w:rsidP="000953ED">
      <w:pPr>
        <w:spacing w:before="240"/>
        <w:jc w:val="both"/>
        <w:rPr>
          <w:rFonts w:ascii="Palatino Linotype" w:hAnsi="Palatino Linotype"/>
          <w:sz w:val="26"/>
          <w:szCs w:val="26"/>
        </w:rPr>
      </w:pPr>
    </w:p>
    <w:sectPr w:rsidR="007B06B1" w:rsidSect="00CF640F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F5D38"/>
    <w:rsid w:val="00052C44"/>
    <w:rsid w:val="00056AB9"/>
    <w:rsid w:val="00072AEE"/>
    <w:rsid w:val="00082E79"/>
    <w:rsid w:val="00090EA7"/>
    <w:rsid w:val="000953ED"/>
    <w:rsid w:val="000B6DFF"/>
    <w:rsid w:val="001231EA"/>
    <w:rsid w:val="00126065"/>
    <w:rsid w:val="00167485"/>
    <w:rsid w:val="001702FA"/>
    <w:rsid w:val="00193C31"/>
    <w:rsid w:val="00233025"/>
    <w:rsid w:val="002B4F7A"/>
    <w:rsid w:val="002D4F74"/>
    <w:rsid w:val="00307408"/>
    <w:rsid w:val="00361FBC"/>
    <w:rsid w:val="003B122A"/>
    <w:rsid w:val="003B64B9"/>
    <w:rsid w:val="00422E7C"/>
    <w:rsid w:val="004978A7"/>
    <w:rsid w:val="004B42AF"/>
    <w:rsid w:val="004C2DA1"/>
    <w:rsid w:val="00574084"/>
    <w:rsid w:val="005F6C5F"/>
    <w:rsid w:val="00621C27"/>
    <w:rsid w:val="006424F8"/>
    <w:rsid w:val="006D4381"/>
    <w:rsid w:val="006F31CF"/>
    <w:rsid w:val="00700D8D"/>
    <w:rsid w:val="00711D29"/>
    <w:rsid w:val="007162C6"/>
    <w:rsid w:val="007249F2"/>
    <w:rsid w:val="0074243D"/>
    <w:rsid w:val="00766238"/>
    <w:rsid w:val="00786337"/>
    <w:rsid w:val="007B06B1"/>
    <w:rsid w:val="007B5077"/>
    <w:rsid w:val="007D4007"/>
    <w:rsid w:val="007F6ADA"/>
    <w:rsid w:val="00804DDA"/>
    <w:rsid w:val="00902BEB"/>
    <w:rsid w:val="009164A9"/>
    <w:rsid w:val="009319AD"/>
    <w:rsid w:val="0096442F"/>
    <w:rsid w:val="0098168B"/>
    <w:rsid w:val="009C5FE4"/>
    <w:rsid w:val="009E10B1"/>
    <w:rsid w:val="009E178E"/>
    <w:rsid w:val="009E3D63"/>
    <w:rsid w:val="00A035A4"/>
    <w:rsid w:val="00A04CB5"/>
    <w:rsid w:val="00A06F97"/>
    <w:rsid w:val="00A14B2D"/>
    <w:rsid w:val="00A83550"/>
    <w:rsid w:val="00AF5E6C"/>
    <w:rsid w:val="00B20FE9"/>
    <w:rsid w:val="00BB60EF"/>
    <w:rsid w:val="00BF047F"/>
    <w:rsid w:val="00C410EF"/>
    <w:rsid w:val="00CC599D"/>
    <w:rsid w:val="00CF4F0A"/>
    <w:rsid w:val="00CF640F"/>
    <w:rsid w:val="00D423DE"/>
    <w:rsid w:val="00D70D96"/>
    <w:rsid w:val="00D802A9"/>
    <w:rsid w:val="00DA0819"/>
    <w:rsid w:val="00DC18F2"/>
    <w:rsid w:val="00DD3014"/>
    <w:rsid w:val="00DE5F26"/>
    <w:rsid w:val="00DF5D38"/>
    <w:rsid w:val="00E472D6"/>
    <w:rsid w:val="00E545F4"/>
    <w:rsid w:val="00E7113E"/>
    <w:rsid w:val="00F01477"/>
    <w:rsid w:val="00F30E04"/>
    <w:rsid w:val="00F4685D"/>
    <w:rsid w:val="00F76A1F"/>
    <w:rsid w:val="00FB2CAF"/>
    <w:rsid w:val="00F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2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2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wilian</cp:lastModifiedBy>
  <cp:revision>26</cp:revision>
  <cp:lastPrinted>2016-11-22T13:19:00Z</cp:lastPrinted>
  <dcterms:created xsi:type="dcterms:W3CDTF">2016-11-21T21:45:00Z</dcterms:created>
  <dcterms:modified xsi:type="dcterms:W3CDTF">2016-11-22T13:22:00Z</dcterms:modified>
</cp:coreProperties>
</file>